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FA" w:rsidRDefault="00307DFA" w:rsidP="00307DF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BO"/>
        </w:rPr>
        <w:drawing>
          <wp:inline distT="0" distB="0" distL="0" distR="0">
            <wp:extent cx="5710136" cy="1384926"/>
            <wp:effectExtent l="0" t="0" r="508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56" cy="138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FA" w:rsidRDefault="00307DFA" w:rsidP="00B445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</w:pPr>
    </w:p>
    <w:p w:rsidR="00B445D0" w:rsidRDefault="00B445D0" w:rsidP="00B445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</w:pP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Please advocate accountability in mainstream press Bolivia coverage and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br/>
        <w:t>opinion pieces</w:t>
      </w:r>
    </w:p>
    <w:p w:rsidR="00B445D0" w:rsidRDefault="00B445D0" w:rsidP="00B445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</w:pP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br/>
        <w:t>Dear Friends,</w:t>
      </w:r>
    </w:p>
    <w:p w:rsidR="00B445D0" w:rsidRDefault="00B445D0" w:rsidP="00B445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</w:pPr>
      <w:bookmarkStart w:id="0" w:name="_GoBack"/>
      <w:bookmarkEnd w:id="0"/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br/>
        <w:t xml:space="preserve">International coverage on the referendum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has been biased and inaccurate,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and, in some cases sensationalist. Here¹s the most recent example from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Wall Street Journal Opinion page. As a group, our views on Morales vary.</w:t>
      </w:r>
    </w:p>
    <w:p w:rsidR="00B445D0" w:rsidRDefault="00B445D0" w:rsidP="00B445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</w:pP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The referendum results appear accurate transparent and reflect the views of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Bolivian voters. Morales had conceded defeat and promises not to run 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2019. As Bolivians, Bolivianists, and Bolivia-watchers with year of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experience and knowledge I think it¹s important to write letters to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editor, send comments online and use social media to push for accurate,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br/>
        <w:t>nuanced reporting, instead of innuendo charged inaccuracies.  It may well be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a tumultuous three and a half years until the next presidential elections.</w:t>
      </w:r>
    </w:p>
    <w:p w:rsidR="00B445D0" w:rsidRDefault="00B445D0" w:rsidP="00B445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</w:pP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English language reporting should be balanced, precise and well-documented.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Opinion pieces should be substantiated with solid arguments. Please share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this with friends and colleagues. I am planning to send several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installments. (Coming soon: How the New York Times went wrong it in its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election coverage. That will be a long one).</w:t>
      </w:r>
    </w:p>
    <w:p w:rsidR="00B445D0" w:rsidRDefault="00B445D0" w:rsidP="00B445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</w:pP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Today's WSJ editorial</w:t>
      </w:r>
    </w:p>
    <w:p w:rsidR="00B445D0" w:rsidRDefault="00B445D0" w:rsidP="00B445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</w:pP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&lt;</w:t>
      </w:r>
      <w:hyperlink r:id="rId5" w:tgtFrame="_blank" w:history="1">
        <w:r w:rsidRPr="00B44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BO"/>
          </w:rPr>
          <w:t>http://www.wsj.com/articles/rejecting-a-latin-power-play-1456531301</w:t>
        </w:r>
      </w:hyperlink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&gt;</w:t>
      </w:r>
    </w:p>
    <w:p w:rsidR="00B445D0" w:rsidRDefault="00BE218C" w:rsidP="00B445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</w:pP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Includes</w:t>
      </w:r>
      <w:r w:rsidR="00B445D0"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inaccurate information and insinuations:</w:t>
      </w:r>
    </w:p>
    <w:p w:rsidR="00B445D0" w:rsidRDefault="00B445D0" w:rsidP="00B445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</w:pP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br/>
        <w:t>1. Respect for a loss in a transparent referendum is not a ³power play²"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power grab" or ³undemocratic.² The decision for a fourth run without a vote,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would have been.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br/>
        <w:t>2. The constitutional change authorizing two term was approved in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referendum with more than 60% of the vote. It is accurate that there was no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c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lear justification for his third presidential run.</w:t>
      </w:r>
    </w:p>
    <w:p w:rsidR="00B445D0" w:rsidRDefault="00B445D0" w:rsidP="00B445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</w:pP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br/>
        <w:t>3. It is inaccurate to assert that ³in many small towns there is no secret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vote² and that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Morales ³controls the electoral council in many rural areas.²</w:t>
      </w:r>
    </w:p>
    <w:p w:rsidR="00B445D0" w:rsidRDefault="00B445D0" w:rsidP="00B445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</w:pP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International electoral observers have not reflected these concerns in their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reports.</w:t>
      </w:r>
    </w:p>
    <w:p w:rsidR="00B445D0" w:rsidRDefault="00B445D0" w:rsidP="00B445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</w:pP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br/>
        <w:t>4. This phrase is absurd:  "But the country is awash in dollars generated by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the legalization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lastRenderedPageBreak/>
        <w:t>and expansion of coca growing that fuels the global cocaine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trade.² Coca growing has always been legal. The US drafted Law 1008 permits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12,000 hectares for traditional use.  During Morales¹s tenure Bolivia has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grown considerably less coca than its neighbors, according to UNODC and less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solid US figures.  According to UNODC data the extension of coca grown has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gone down 34% in the last four years. In 2014, Coca production in Bolivia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was 20,400 hectares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softHyphen/>
        <w:t>8,400 hectares in excess of the US set limit, compared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to 69,000 hectares in Colombia and 49,800 in Peru.</w:t>
      </w:r>
    </w:p>
    <w:p w:rsidR="00B445D0" w:rsidRDefault="00B445D0" w:rsidP="00B445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</w:pP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br/>
        <w:t>5. Another problematic phrase: "Mr. Morales has also made cronies out of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many capitalists in order to reduce their resistance to his antidemocratic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ways.² Support from </w:t>
      </w:r>
      <w:proofErr w:type="gramStart"/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Bolivian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p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rivate</w:t>
      </w:r>
      <w:proofErr w:type="gramEnd"/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enterprise and large-scale agriculture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resulted from a growing licit economy and Bolivian government activities 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conjunction with the Financial Times to engage international investment 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the prerogative of any state. Capitalist seek to maximize their profit. As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result, they are not prone to political cooptation.</w:t>
      </w:r>
    </w:p>
    <w:p w:rsidR="00B445D0" w:rsidRDefault="00B445D0" w:rsidP="00B445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</w:pP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br/>
        <w:t>6. In the days following the referendum, Morales officials did make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ill-advised comments about regulating social media, they have since backed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down. </w:t>
      </w:r>
    </w:p>
    <w:p w:rsidR="00B445D0" w:rsidRDefault="00B445D0" w:rsidP="00B445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</w:pP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br/>
        <w:t>7. The vote was to authorize a fourth presidential run, not to make Morales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king. Hyperbole is not helpful here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. </w:t>
      </w:r>
    </w:p>
    <w:p w:rsidR="00B445D0" w:rsidRDefault="00B445D0" w:rsidP="00B445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</w:pP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br/>
        <w:t>8. Morales¹s reference to a ³dirty war² against him refers to social media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and press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c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overage.  The inaccurate and exaggerated arguments in this WSJ do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little to refute that clam.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br/>
        <w:t>9. In spite of press assertions and coverage focusing on a baby born out of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wedlock, allegations of influence peddling, and a tragic fire in el Alto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leaving six dead, the percentage that gave NO its </w:t>
      </w:r>
      <w:proofErr w:type="spellStart"/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its</w:t>
      </w:r>
      <w:proofErr w:type="spellEnd"/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several  point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advantage appears to be from Bolivian citizens concerned about the health of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democratic practices and leadership renewal. Sadly, the US mainstream press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provided almost no coverage of these crucial issues.</w:t>
      </w:r>
    </w:p>
    <w:p w:rsidR="00B445D0" w:rsidRDefault="00B445D0" w:rsidP="00B445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</w:pP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br/>
        <w:t> The Wall Street Journal requires a subscription, which makes comments and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Letters to the Editor more difficult.  Social Media may prove more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</w:t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accessible:  On Twitter tag @</w:t>
      </w:r>
      <w:proofErr w:type="spellStart"/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WSJForero</w:t>
      </w:r>
      <w:proofErr w:type="spellEnd"/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 xml:space="preserve"> &lt;</w:t>
      </w:r>
      <w:hyperlink r:id="rId6" w:tgtFrame="_blank" w:history="1">
        <w:r w:rsidRPr="00B44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BO"/>
          </w:rPr>
          <w:t>https://twitter.com/WSJForero</w:t>
        </w:r>
      </w:hyperlink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t>&gt;</w:t>
      </w:r>
    </w:p>
    <w:p w:rsidR="00B445D0" w:rsidRDefault="00B445D0" w:rsidP="00B445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</w:pP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br/>
        <w:t>(South American Bureau Chief) and @WSJ.</w:t>
      </w:r>
    </w:p>
    <w:p w:rsidR="00B445D0" w:rsidRPr="00B445D0" w:rsidRDefault="00B445D0" w:rsidP="00B445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</w:pP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br/>
      </w:r>
      <w:r w:rsidRPr="00B445D0">
        <w:rPr>
          <w:rFonts w:ascii="Times New Roman" w:eastAsia="Times New Roman" w:hAnsi="Times New Roman" w:cs="Times New Roman"/>
          <w:sz w:val="24"/>
          <w:szCs w:val="24"/>
          <w:lang w:val="en-US" w:eastAsia="es-BO"/>
        </w:rPr>
        <w:br/>
        <w:t>Thanks, Kathryn</w:t>
      </w:r>
    </w:p>
    <w:p w:rsidR="00BD7178" w:rsidRPr="00B445D0" w:rsidRDefault="00BD7178">
      <w:pPr>
        <w:rPr>
          <w:lang w:val="en-US"/>
        </w:rPr>
      </w:pPr>
    </w:p>
    <w:sectPr w:rsidR="00BD7178" w:rsidRPr="00B445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D0"/>
    <w:rsid w:val="00307DFA"/>
    <w:rsid w:val="00B445D0"/>
    <w:rsid w:val="00BD7178"/>
    <w:rsid w:val="00B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7895D7-6F55-44E4-9D43-1E6D10AD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44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WSJForero" TargetMode="External"/><Relationship Id="rId5" Type="http://schemas.openxmlformats.org/officeDocument/2006/relationships/hyperlink" Target="http://www.wsj.com/articles/rejecting-a-latin-power-play-14565313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3</cp:revision>
  <dcterms:created xsi:type="dcterms:W3CDTF">2016-02-28T21:51:00Z</dcterms:created>
  <dcterms:modified xsi:type="dcterms:W3CDTF">2016-02-28T22:00:00Z</dcterms:modified>
</cp:coreProperties>
</file>